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D153" w14:textId="69F8C7F1" w:rsidR="00F15A98" w:rsidRPr="00FC1AE0" w:rsidRDefault="00FC1AE0">
      <w:pPr>
        <w:keepNext/>
        <w:jc w:val="center"/>
        <w:outlineLvl w:val="0"/>
        <w:rPr>
          <w:b/>
          <w:bCs/>
          <w:sz w:val="16"/>
          <w:szCs w:val="16"/>
        </w:rPr>
      </w:pPr>
      <w:r w:rsidRPr="00FC1AE0">
        <w:rPr>
          <w:b/>
          <w:bCs/>
          <w:sz w:val="24"/>
          <w:szCs w:val="24"/>
        </w:rPr>
        <w:t>ИНФОРМАЦИЯ</w:t>
      </w:r>
    </w:p>
    <w:p w14:paraId="7F5B1FC3" w14:textId="77777777" w:rsidR="00F15A98" w:rsidRDefault="0039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РЕЗУЛЬТАТАХ КОНТРОЛЬНОГО МЕРОПРИЯТИЯ</w:t>
      </w:r>
    </w:p>
    <w:p w14:paraId="204A0633" w14:textId="706EE0B0" w:rsidR="00F15A98" w:rsidRDefault="00396A48" w:rsidP="00FC1AE0">
      <w:pPr>
        <w:pStyle w:val="ae"/>
        <w:spacing w:line="276" w:lineRule="auto"/>
        <w:ind w:firstLine="720"/>
        <w:jc w:val="center"/>
        <w:rPr>
          <w:sz w:val="24"/>
          <w:szCs w:val="24"/>
        </w:rPr>
      </w:pPr>
      <w:r w:rsidRPr="00396A48">
        <w:rPr>
          <w:sz w:val="24"/>
          <w:szCs w:val="24"/>
        </w:rPr>
        <w:t>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 на выполнение муниципального задания и иные цели Муниципальному бюджетному учреждению культуры «Центр Елизаветы Мамонтовой»</w:t>
      </w:r>
    </w:p>
    <w:p w14:paraId="52DC9FB4" w14:textId="77777777" w:rsidR="00F15A98" w:rsidRDefault="00396A4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3FF6127" w14:textId="68AEA949" w:rsidR="00F15A98" w:rsidRDefault="00396A48">
      <w:pPr>
        <w:jc w:val="both"/>
        <w:rPr>
          <w:sz w:val="24"/>
          <w:szCs w:val="24"/>
        </w:rPr>
      </w:pPr>
      <w:r>
        <w:tab/>
      </w:r>
      <w:r w:rsidRPr="00396A48">
        <w:rPr>
          <w:sz w:val="24"/>
          <w:szCs w:val="24"/>
        </w:rPr>
        <w:t>На основании п. 1.13 Плана работы на 2026 год, утвержденного Распоряжением Председателя Контрольно-счетной палаты Сергиево-Посадского городского округа от 22.12.2025 г. № 52/25-РП, проведено контрольное мероприятие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 на выполнение муниципального задания и иные цели Муниципальному бюджетному учреждению культуры «Центр Елизаветы Мамонтовой».</w:t>
      </w:r>
    </w:p>
    <w:p w14:paraId="273F172C" w14:textId="77777777" w:rsidR="00F15A98" w:rsidRDefault="00396A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проводимого контрольного мероприятия Контрольно-счетная палата установила, что денежные средства использованы в соответствии с целевым назначением. Вместе с тем:</w:t>
      </w:r>
    </w:p>
    <w:p w14:paraId="2DE4A78D" w14:textId="77777777" w:rsidR="00396A48" w:rsidRPr="00396A4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>- в нарушение п.3.3 Устава МБУК «Центр Елизаветы Мамонтовой» земельные участки, необходимые для выполнения Учреждением своих уставных зад</w:t>
      </w:r>
      <w:bookmarkStart w:id="0" w:name="_GoBack"/>
      <w:bookmarkEnd w:id="0"/>
      <w:r w:rsidRPr="00396A48">
        <w:rPr>
          <w:sz w:val="24"/>
          <w:szCs w:val="24"/>
        </w:rPr>
        <w:t>ач не оформлены в постоянное (бессрочное) пользование;</w:t>
      </w:r>
    </w:p>
    <w:p w14:paraId="37FCA9F5" w14:textId="0FA13E59" w:rsidR="00396A48" w:rsidRPr="00396A4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>- согласно п.5 Порядка формирования муниципального задания на оказание муниципальных услуг (выполнение работ) в отношении муниципальных учреждений Сергиево-Посадского городского округа Московской области и финансового обеспечения выполнения муниципального задания, утвержденного постановлением Главы Сергиево-Посадского городского округа от 12.03.2024г. № 588-ПГ, в течение 5 рабочих дней, следующих за днем их утверждения учредителем, муниципальные учреждения размещают утвержденные муниципальные задания и отчеты о выполнении муниципальных заданий на официальном сайте РФ в информационно-телекоммуникационной сети Интернет для размещения информации о государственных (муниципальных) учреждениях (www.bus.gov.). Однако муниципальные задания и отчеты не размещены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(www.bus.gov.ru.);</w:t>
      </w:r>
    </w:p>
    <w:p w14:paraId="7310FEC2" w14:textId="77777777" w:rsidR="00396A48" w:rsidRPr="00396A4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>- в муниципальном задании не учтены услуги (работы), на которые произведены расходы, а именно: библиотечное, библиографическое и информационное обслуживание пользователей библиотеки, организация и проведение мероприятий;</w:t>
      </w:r>
    </w:p>
    <w:p w14:paraId="6E0A41C0" w14:textId="6400623D" w:rsidR="00396A48" w:rsidRPr="00396A4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 xml:space="preserve"> - сумма в Соглашении «О предоставлении из бюджета Сергиево-Посадского городского округа Московской области субсидии на иные цели муниципальному бюджетному или автономному учреждению Сергиево-Посадского городского округа Московской области» (далее - Соглашение) от 30.01.2025 № ЦЕМ-СНО25 не соответствует сумме бюджетных ассигнований, утвержденных Решением Совета депутатов Сергиево-Посадского городского округа Московской области от 20.12.2024 № 2-10/01-МЗ «О бюджете Сергиево-Посадского городского округа на 2025 год и плановый период 2026 и 2027 годов», а также сумме, указанной в письме, направленном администрацией Сергиево-Посадского городского округа Учреждению о первоначально выделенных бюджетных ассигнованиях на 2025 год;</w:t>
      </w:r>
    </w:p>
    <w:p w14:paraId="1A894489" w14:textId="77777777" w:rsidR="00396A48" w:rsidRPr="00396A4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 xml:space="preserve">- при проверке приказов, на основании которых работникам Учреждения в проверяемом периоде производились стимулирующие выплаты установлено, что выплаты производились без учета критериев оценки эффективности деятельности работников, назначались в абсолютном выражении на основании приказа руководителя. При этом система оценочных критериев для сотрудников не разработана и не применялась. (п.25 Приказа от 10 июля 2024 г. №1320 Министерства культуры Российской Федерации «Об утверждении примерного положения об оплате труда работников федеральных </w:t>
      </w:r>
      <w:r w:rsidRPr="00396A48">
        <w:rPr>
          <w:sz w:val="24"/>
          <w:szCs w:val="24"/>
        </w:rPr>
        <w:lastRenderedPageBreak/>
        <w:t>государственных автономных учреждений, подведомственных министерству культуры Российской Федерации, по видам экономической деятельности «Деятельность творческая, деятельность в области искусства и организации развлечений» и «Деятельность библиотек, архивов, музеев и прочих объектов культуры»);</w:t>
      </w:r>
    </w:p>
    <w:p w14:paraId="630C9536" w14:textId="1F16F0E5" w:rsidR="00F15A98" w:rsidRDefault="00396A48" w:rsidP="00396A48">
      <w:pPr>
        <w:ind w:firstLine="708"/>
        <w:jc w:val="both"/>
        <w:rPr>
          <w:sz w:val="24"/>
          <w:szCs w:val="24"/>
        </w:rPr>
      </w:pPr>
      <w:r w:rsidRPr="00396A48">
        <w:rPr>
          <w:sz w:val="24"/>
          <w:szCs w:val="24"/>
        </w:rPr>
        <w:t>- имеет место факт деления единого заказа на группу однородных услуг (п.10.9 Постановление Правительства МО от 27.12.2013 № 1184/57 (ред. от 10.11.2025) «О порядке взаимодействия при осуществлении закупок для государственных нужд Московской области и муниципальных нужд»).</w:t>
      </w:r>
    </w:p>
    <w:p w14:paraId="74C51573" w14:textId="77777777" w:rsidR="00F15A98" w:rsidRDefault="00F15A98">
      <w:pPr>
        <w:ind w:firstLine="708"/>
        <w:jc w:val="both"/>
        <w:rPr>
          <w:sz w:val="24"/>
          <w:szCs w:val="24"/>
        </w:rPr>
      </w:pPr>
    </w:p>
    <w:sectPr w:rsidR="00F15A98">
      <w:pgSz w:w="11906" w:h="16838"/>
      <w:pgMar w:top="1134" w:right="851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4B24"/>
    <w:multiLevelType w:val="multilevel"/>
    <w:tmpl w:val="ECD0A3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98"/>
    <w:rsid w:val="00396A48"/>
    <w:rsid w:val="005E3421"/>
    <w:rsid w:val="00EC403A"/>
    <w:rsid w:val="00F15A98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EDC3"/>
  <w15:docId w15:val="{30FBE8C5-4AAB-4329-84A3-EDC1852F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qFormat/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6"/>
    <w:uiPriority w:val="1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b">
    <w:name w:val="Date"/>
    <w:basedOn w:val="a"/>
    <w:next w:val="a"/>
    <w:qFormat/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footnote text"/>
    <w:basedOn w:val="a"/>
  </w:style>
  <w:style w:type="paragraph" w:styleId="ae">
    <w:name w:val="No Spacing"/>
    <w:qFormat/>
    <w:rPr>
      <w:rFonts w:eastAsia="Times New Roman" w:cs="Times New Roman"/>
      <w:sz w:val="20"/>
      <w:szCs w:val="20"/>
      <w:lang w:val="ru-RU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1</dc:creator>
  <cp:keywords/>
  <dc:description/>
  <cp:lastModifiedBy>Alexey Shamritsky</cp:lastModifiedBy>
  <cp:revision>2</cp:revision>
  <cp:lastPrinted>2026-04-24T07:23:00Z</cp:lastPrinted>
  <dcterms:created xsi:type="dcterms:W3CDTF">2026-04-28T19:09:00Z</dcterms:created>
  <dcterms:modified xsi:type="dcterms:W3CDTF">2026-04-28T19:09:00Z</dcterms:modified>
  <dc:language>en-US</dc:language>
</cp:coreProperties>
</file>